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spacing w:after="120"/>
      </w:pPr>
      <w:r>
        <w:rPr/>
        <w:t>Minutes of Weekly Review Meeting</w:t>
      </w:r>
    </w:p>
    <w:p>
      <w:pPr>
        <w:spacing w:after="160"/>
      </w:pPr>
      <w:r>
        <w:rPr/>
        <w:t xml:space="preserve">The weekly review meeting was convened on </w:t>
      </w:r>
      <w:r>
        <w:rPr>
          <w:b/>
          <w:bCs/>
        </w:rPr>
        <w:t>7 October</w:t>
      </w:r>
      <w:r>
        <w:rPr/>
        <w:t xml:space="preserve"> to discuss the upcoming product launch and associated logistical requirements. The primary objective of the session was to align on key dates, pricing distribution, and venue procurement across all regional hubs.</w:t>
      </w:r>
    </w:p>
    <w:p>
      <w:pPr>
        <w:spacing w:after="160"/>
      </w:pPr>
      <w:r>
        <w:rPr/>
        <w:t>The committee engaged in a comprehensive review of the current project timeline, identifying several critical path items that require immediate attention. Discussions centered on ensuring that all marketing collateral is synchronized with the revised logistics schedule to prevent any operational bottlenecks during the rollout phase.</w:t>
      </w:r>
    </w:p>
    <w:p>
      <w:pPr>
        <w:pStyle w:val="Heading1"/>
        <w:keepNext/>
        <w:spacing w:before="240" w:after="80"/>
      </w:pPr>
      <w:r>
        <w:t>Attendance</w:t>
      </w:r>
    </w:p>
    <w:p>
      <w:pPr>
        <w:spacing w:after="120"/>
      </w:pPr>
      <w:r>
        <w:t>The following individuals were present during the meeting and participated in the deliberations:</w:t>
      </w:r>
    </w:p>
    <w:p>
      <w:pPr>
        <w:pStyle w:val="ListBullet"/>
        <w:spacing w:after="60"/>
      </w:pPr>
      <w:r>
        <w:rPr/>
        <w:t>Priya</w:t>
      </w:r>
    </w:p>
    <w:p>
      <w:pPr>
        <w:pStyle w:val="ListBullet"/>
        <w:spacing w:after="60"/>
      </w:pPr>
      <w:r>
        <w:rPr/>
        <w:t>Rahul</w:t>
      </w:r>
    </w:p>
    <w:p>
      <w:pPr>
        <w:pStyle w:val="ListBullet"/>
        <w:spacing w:after="60"/>
      </w:pPr>
      <w:r>
        <w:rPr/>
        <w:t>Anil</w:t>
      </w:r>
    </w:p>
    <w:p>
      <w:pPr>
        <w:spacing w:after="120"/>
      </w:pPr>
      <w:r>
        <w:t>The meeting commenced with a formal opening statement by the presiding officer, who welcomed all attendees and outlined the agenda for the session. It was noted that all key department heads were represented to ensure cross-functional alignment on the discussed objectives.</w:t>
      </w:r>
    </w:p>
    <w:p>
      <w:pPr>
        <w:pStyle w:val="Heading1"/>
        <w:keepNext/>
        <w:spacing w:before="240" w:after="80"/>
      </w:pPr>
      <w:r>
        <w:t>1. Decisions</w:t>
      </w:r>
    </w:p>
    <w:p>
      <w:pPr>
        <w:spacing w:after="120"/>
      </w:pPr>
      <w:r>
        <w:t>During the proceedings, the committee deliberated extensively on the feasibility of the current launch window given the supply chain constraints. After evaluating the risks associated with a premature rollout, the following key decision was reached:</w:t>
      </w:r>
    </w:p>
    <w:p>
      <w:pPr>
        <w:pStyle w:val="ListBullet"/>
        <w:spacing w:after="60"/>
      </w:pPr>
      <w:r>
        <w:rPr/>
        <w:t xml:space="preserve">The launch of the pun will be rescheduled to </w:t>
      </w:r>
      <w:r>
        <w:rPr>
          <w:b/>
          <w:bCs/>
        </w:rPr>
        <w:t>1 November</w:t>
      </w:r>
      <w:r>
        <w:rPr/>
        <w:t>.</w:t>
      </w:r>
    </w:p>
    <w:p>
      <w:pPr>
        <w:spacing w:after="120"/>
      </w:pPr>
      <w:r>
        <w:t>This adjustment is intended to provide sufficient buffer for quality assurance checks and to ensure that all distribution channels are fully stocked prior to the public announcement.</w:t>
      </w:r>
    </w:p>
    <w:p>
      <w:pPr>
        <w:pStyle w:val="Heading1"/>
        <w:keepNext/>
        <w:spacing w:before="240" w:after="80"/>
      </w:pPr>
      <w:r>
        <w:t>Action Items</w:t>
      </w:r>
    </w:p>
    <w:tbl>
      <w:tblPr>
        <w:tblStyle w:val="TableGrid"/>
        <w:tblW w:type="auto" w:w="0"/>
        <w:tblLook w:firstColumn="1" w:firstRow="1" w:lastColumn="0" w:lastRow="0" w:noHBand="0" w:noVBand="1" w:val="04A0"/>
      </w:tblPr>
      <w:tblGrid>
        <w:gridCol w:w="3010"/>
        <w:gridCol w:w="3010"/>
        <w:gridCol w:w="3010"/>
      </w:tblGrid>
      <w:tr>
        <w:trPr>
          <w:tblHeader/>
        </w:trPr>
        <w:tc>
          <w:tcPr>
            <w:tcW w:type="dxa" w:w="3010"/>
            <w:shd w:fill="263238"/>
          </w:tcPr>
          <w:p>
            <w:pPr>
              <w:pStyle w:val="TableHeader"/>
              <w:keepNext/>
            </w:pPr>
            <w:r>
              <w:rPr>
                <w:b/>
                <w:bCs/>
              </w:rPr>
              <w:t>Action Item</w:t>
            </w:r>
          </w:p>
        </w:tc>
        <w:tc>
          <w:tcPr>
            <w:tcW w:type="dxa" w:w="3010"/>
            <w:shd w:fill="263238"/>
          </w:tcPr>
          <w:p>
            <w:pPr>
              <w:pStyle w:val="TableHeader"/>
              <w:keepNext/>
            </w:pPr>
            <w:r>
              <w:rPr>
                <w:b/>
                <w:bCs/>
              </w:rPr>
              <w:t>Owner</w:t>
            </w:r>
          </w:p>
        </w:tc>
        <w:tc>
          <w:tcPr>
            <w:tcW w:type="dxa" w:w="3010"/>
            <w:shd w:fill="263238"/>
          </w:tcPr>
          <w:p>
            <w:pPr>
              <w:pStyle w:val="TableHeader"/>
              <w:keepNext/>
            </w:pPr>
            <w:r>
              <w:rPr>
                <w:b/>
                <w:bCs/>
              </w:rPr>
              <w:t>Due Date</w:t>
            </w:r>
          </w:p>
        </w:tc>
      </w:tr>
      <w:tr>
        <w:trPr>
          <w:cantSplit/>
        </w:trPr>
        <w:tc>
          <w:tcPr>
            <w:tcW w:type="dxa" w:w="3010"/>
          </w:tcPr>
          <w:p>
            <w:pPr>
              <w:pStyle w:val="TableBody"/>
              <w:keepNext/>
            </w:pPr>
            <w:r/>
            <w:r>
              <w:t>Send the revised price list to all dealers</w:t>
            </w:r>
          </w:p>
        </w:tc>
        <w:tc>
          <w:tcPr>
            <w:tcW w:type="dxa" w:w="3010"/>
          </w:tcPr>
          <w:p>
            <w:pPr>
              <w:pStyle w:val="TableBody"/>
              <w:keepNext/>
            </w:pPr>
            <w:r/>
            <w:r>
              <w:t>Rahul</w:t>
            </w:r>
          </w:p>
        </w:tc>
        <w:tc>
          <w:tcPr>
            <w:tcW w:type="dxa" w:w="3010"/>
          </w:tcPr>
          <w:p>
            <w:pPr>
              <w:pStyle w:val="TableBody"/>
              <w:keepNext/>
            </w:pPr>
            <w:r/>
            <w:r>
              <w:t>10 October</w:t>
            </w:r>
          </w:p>
        </w:tc>
      </w:tr>
      <w:tr>
        <w:trPr>
          <w:cantSplit/>
        </w:trPr>
        <w:tc>
          <w:tcPr>
            <w:tcW w:type="dxa" w:w="3010"/>
          </w:tcPr>
          <w:p>
            <w:pPr>
              <w:pStyle w:val="TableBody"/>
              <w:keepNext/>
            </w:pPr>
            <w:r/>
            <w:r>
              <w:t>Update the launch plan and share it</w:t>
            </w:r>
          </w:p>
        </w:tc>
        <w:tc>
          <w:tcPr>
            <w:tcW w:type="dxa" w:w="3010"/>
          </w:tcPr>
          <w:p>
            <w:pPr>
              <w:pStyle w:val="TableBody"/>
              <w:keepNext/>
            </w:pPr>
            <w:r/>
            <w:r>
              <w:t>Priya</w:t>
            </w:r>
          </w:p>
        </w:tc>
        <w:tc>
          <w:tcPr>
            <w:tcW w:type="dxa" w:w="3010"/>
          </w:tcPr>
          <w:p>
            <w:pPr>
              <w:pStyle w:val="TableBody"/>
              <w:keepNext/>
            </w:pPr>
            <w:r/>
            <w:r>
              <w:t>15 October</w:t>
            </w:r>
          </w:p>
        </w:tc>
      </w:tr>
      <w:tr>
        <w:trPr>
          <w:cantSplit/>
        </w:trPr>
        <w:tc>
          <w:tcPr>
            <w:tcW w:type="dxa" w:w="3010"/>
          </w:tcPr>
          <w:p>
            <w:pPr>
              <w:pStyle w:val="TableBody"/>
              <w:keepNext w:val="0"/>
            </w:pPr>
            <w:r/>
            <w:r>
              <w:t>Book the venue in Pune</w:t>
            </w:r>
          </w:p>
        </w:tc>
        <w:tc>
          <w:tcPr>
            <w:tcW w:type="dxa" w:w="3010"/>
          </w:tcPr>
          <w:p>
            <w:pPr>
              <w:pStyle w:val="TableBody"/>
              <w:keepNext w:val="0"/>
            </w:pPr>
            <w:r/>
            <w:r>
              <w:t>Anil</w:t>
            </w:r>
          </w:p>
        </w:tc>
        <w:tc>
          <w:tcPr>
            <w:tcW w:type="dxa" w:w="3010"/>
          </w:tcPr>
          <w:p>
            <w:pPr>
              <w:pStyle w:val="TableBody"/>
              <w:keepNext w:val="0"/>
            </w:pPr>
            <w:r/>
            <w:r>
              <w:t>20 October</w:t>
            </w:r>
          </w:p>
        </w:tc>
      </w:tr>
    </w:tbl>
    <w:p>
      <w:pPr>
        <w:spacing w:after="0" w:line="120" w:lineRule="exact"/>
      </w:pPr>
    </w:p>
    <w:sectPr w:rsidR="00FC693F" w:rsidRPr="0006063C" w:rsidSect="00034616">
      <w:footerReference w:type="default" r:id="rId9"/>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Calibri" w:cs="Nirmala U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40" w:lineRule="auto"/>
    </w:pPr>
    <w:rPr>
      <w:rFonts w:ascii="Calibri" w:hAnsi="Calibri" w:cs="Nirmala U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sz w:val="16"/>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Cambria" w:hAnsi="Cambria" w:eastAsia="Cambria" w:cs="Nirmala UI"/>
      <w:b/>
      <w:bCs/>
      <w:color w:val="263238"/>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mbria" w:hAnsi="Cambria" w:eastAsia="Cambria" w:cs="Nirmala UI"/>
      <w:b/>
      <w:bCs/>
      <w:color w:val="263238"/>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mbria" w:hAnsi="Cambria" w:eastAsia="Cambria" w:cs="Nirmala U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mbria" w:hAnsi="Cambria" w:eastAsia="Cambria" w:cs="Nirmala U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mbria" w:hAnsi="Cambria" w:eastAsia="Cambria" w:cs="Nirmala U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mbria" w:hAnsi="Cambria" w:eastAsia="Cambria" w:cs="Nirmala U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mbria" w:hAnsi="Cambria" w:eastAsia="Cambria" w:cs="Nirmala U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mbria" w:hAnsi="Cambria" w:eastAsia="Cambria" w:cs="Nirmala U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mbria" w:hAnsi="Cambria" w:eastAsia="Cambria" w:cs="Nirmala U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mbria" w:hAnsi="Cambria" w:eastAsia="Cambria" w:cs="Nirmala U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mbria" w:hAnsi="Cambria" w:eastAsia="Cambria" w:cs="Nirmala UI"/>
      <w:b/>
      <w:bCs/>
      <w:color w:val="4F81BD" w:themeColor="accent1"/>
      <w:sz w:val="26"/>
      <w:szCs w:val="26"/>
    </w:rPr>
  </w:style>
  <w:style w:type="character" w:customStyle="1" w:styleId="Heading3Char">
    <w:name w:val="Heading 3 Char"/>
    <w:basedOn w:val="DefaultParagraphFont"/>
    <w:link w:val="Heading3"/>
    <w:uiPriority w:val="9"/>
    <w:rsid w:val="00FC693F"/>
    <w:rPr>
      <w:rFonts w:ascii="Cambria" w:hAnsi="Cambria" w:eastAsia="Cambria" w:cs="Nirmala U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mbria" w:hAnsi="Cambria" w:eastAsia="Cambria" w:cs="Nirmala UI"/>
      <w:color w:val="263238"/>
      <w:spacing w:val="5"/>
      <w:kern w:val="28"/>
      <w:sz w:val="40"/>
      <w:szCs w:val="52"/>
    </w:rPr>
  </w:style>
  <w:style w:type="character" w:customStyle="1" w:styleId="TitleChar">
    <w:name w:val="Title Char"/>
    <w:basedOn w:val="DefaultParagraphFont"/>
    <w:link w:val="Title"/>
    <w:uiPriority w:val="10"/>
    <w:rsid w:val="00FC693F"/>
    <w:rPr>
      <w:rFonts w:ascii="Cambria" w:hAnsi="Cambria" w:eastAsia="Cambria" w:cs="Nirmala U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mbria" w:hAnsi="Cambria" w:eastAsia="Cambria" w:cs="Nirmala U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mbria" w:hAnsi="Cambria" w:eastAsia="Cambria" w:cs="Nirmala U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New" w:hAnsi="Courier New" w:cs="Nirmala UI"/>
      <w:sz w:val="20"/>
      <w:szCs w:val="20"/>
    </w:rPr>
  </w:style>
  <w:style w:type="character" w:customStyle="1" w:styleId="MacroTextChar">
    <w:name w:val="Macro Text Char"/>
    <w:basedOn w:val="DefaultParagraphFont"/>
    <w:link w:val="MacroText"/>
    <w:uiPriority w:val="99"/>
    <w:rsid w:val="0029639D"/>
    <w:rPr>
      <w:rFonts w:ascii="Courier New" w:hAnsi="Courier New" w:cs="Nirmala U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mbria" w:hAnsi="Cambria" w:eastAsia="Cambria" w:cs="Nirmala UI"/>
      <w:b/>
      <w:bCs/>
      <w:i/>
      <w:iCs/>
      <w:color w:val="4F81BD" w:themeColor="accent1"/>
    </w:rPr>
  </w:style>
  <w:style w:type="character" w:customStyle="1" w:styleId="Heading5Char">
    <w:name w:val="Heading 5 Char"/>
    <w:basedOn w:val="DefaultParagraphFont"/>
    <w:link w:val="Heading5"/>
    <w:uiPriority w:val="9"/>
    <w:semiHidden/>
    <w:rsid w:val="00FC693F"/>
    <w:rPr>
      <w:rFonts w:ascii="Cambria" w:hAnsi="Cambria" w:eastAsia="Cambria" w:cs="Nirmala UI"/>
      <w:color w:val="243F60" w:themeColor="accent1" w:themeShade="7F"/>
    </w:rPr>
  </w:style>
  <w:style w:type="character" w:customStyle="1" w:styleId="Heading6Char">
    <w:name w:val="Heading 6 Char"/>
    <w:basedOn w:val="DefaultParagraphFont"/>
    <w:link w:val="Heading6"/>
    <w:uiPriority w:val="9"/>
    <w:semiHidden/>
    <w:rsid w:val="00FC693F"/>
    <w:rPr>
      <w:rFonts w:ascii="Cambria" w:hAnsi="Cambria" w:eastAsia="Cambria" w:cs="Nirmala UI"/>
      <w:i/>
      <w:iCs/>
      <w:color w:val="243F60" w:themeColor="accent1" w:themeShade="7F"/>
    </w:rPr>
  </w:style>
  <w:style w:type="character" w:customStyle="1" w:styleId="Heading7Char">
    <w:name w:val="Heading 7 Char"/>
    <w:basedOn w:val="DefaultParagraphFont"/>
    <w:link w:val="Heading7"/>
    <w:uiPriority w:val="9"/>
    <w:semiHidden/>
    <w:rsid w:val="00FC693F"/>
    <w:rPr>
      <w:rFonts w:ascii="Cambria" w:hAnsi="Cambria" w:eastAsia="Cambria" w:cs="Nirmala UI"/>
      <w:i/>
      <w:iCs/>
      <w:color w:val="404040" w:themeColor="text1" w:themeTint="BF"/>
    </w:rPr>
  </w:style>
  <w:style w:type="character" w:customStyle="1" w:styleId="Heading8Char">
    <w:name w:val="Heading 8 Char"/>
    <w:basedOn w:val="DefaultParagraphFont"/>
    <w:link w:val="Heading8"/>
    <w:uiPriority w:val="9"/>
    <w:semiHidden/>
    <w:rsid w:val="00FC693F"/>
    <w:rPr>
      <w:rFonts w:ascii="Cambria" w:hAnsi="Cambria" w:eastAsia="Cambria" w:cs="Nirmala U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mbria" w:hAnsi="Cambria" w:eastAsia="Cambria" w:cs="Nirmala U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mbria" w:hAnsi="Cambria" w:eastAsia="Cambria" w:cs="Nirmala U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mbria" w:hAnsi="Cambria" w:eastAsia="Cambria" w:cs="Nirmala U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mbria" w:hAnsi="Cambria" w:eastAsia="Cambria" w:cs="Nirmala UI"/>
        <w:b/>
        <w:bCs/>
      </w:rPr>
    </w:tblStylePr>
    <w:tblStylePr w:type="lastCol">
      <w:rPr>
        <w:rFonts w:ascii="Cambria" w:hAnsi="Cambria" w:eastAsia="Cambria" w:cs="Nirmala U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mbria" w:hAnsi="Cambria" w:eastAsia="Cambria" w:cs="Nirmala U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mbria" w:hAnsi="Cambria" w:eastAsia="Cambria" w:cs="Nirmala U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mbria" w:hAnsi="Cambria" w:eastAsia="Cambria" w:cs="Nirmala UI"/>
        <w:b/>
        <w:bCs/>
      </w:rPr>
    </w:tblStylePr>
    <w:tblStylePr w:type="lastCol">
      <w:rPr>
        <w:rFonts w:ascii="Cambria" w:hAnsi="Cambria" w:eastAsia="Cambria" w:cs="Nirmala U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mbria" w:hAnsi="Cambria" w:eastAsia="Cambria" w:cs="Nirmala U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mbria" w:hAnsi="Cambria" w:eastAsia="Cambria" w:cs="Nirmala U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mbria" w:hAnsi="Cambria" w:eastAsia="Cambria" w:cs="Nirmala UI"/>
        <w:b/>
        <w:bCs/>
      </w:rPr>
    </w:tblStylePr>
    <w:tblStylePr w:type="lastCol">
      <w:rPr>
        <w:rFonts w:ascii="Cambria" w:hAnsi="Cambria" w:eastAsia="Cambria" w:cs="Nirmala U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mbria" w:hAnsi="Cambria" w:eastAsia="Cambria" w:cs="Nirmala U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mbria" w:hAnsi="Cambria" w:eastAsia="Cambria" w:cs="Nirmala U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mbria" w:hAnsi="Cambria" w:eastAsia="Cambria" w:cs="Nirmala UI"/>
        <w:b/>
        <w:bCs/>
      </w:rPr>
    </w:tblStylePr>
    <w:tblStylePr w:type="lastCol">
      <w:rPr>
        <w:rFonts w:ascii="Cambria" w:hAnsi="Cambria" w:eastAsia="Cambria" w:cs="Nirmala U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mbria" w:hAnsi="Cambria" w:eastAsia="Cambria" w:cs="Nirmala U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mbria" w:hAnsi="Cambria" w:eastAsia="Cambria" w:cs="Nirmala U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mbria" w:hAnsi="Cambria" w:eastAsia="Cambria" w:cs="Nirmala UI"/>
        <w:b/>
        <w:bCs/>
      </w:rPr>
    </w:tblStylePr>
    <w:tblStylePr w:type="lastCol">
      <w:rPr>
        <w:rFonts w:ascii="Cambria" w:hAnsi="Cambria" w:eastAsia="Cambria" w:cs="Nirmala U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mbria" w:hAnsi="Cambria" w:eastAsia="Cambria" w:cs="Nirmala U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mbria" w:hAnsi="Cambria" w:eastAsia="Cambria" w:cs="Nirmala U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mbria" w:hAnsi="Cambria" w:eastAsia="Cambria" w:cs="Nirmala UI"/>
        <w:b/>
        <w:bCs/>
      </w:rPr>
    </w:tblStylePr>
    <w:tblStylePr w:type="lastCol">
      <w:rPr>
        <w:rFonts w:ascii="Cambria" w:hAnsi="Cambria" w:eastAsia="Cambria" w:cs="Nirmala U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mbria" w:hAnsi="Cambria" w:eastAsia="Cambria" w:cs="Nirmala U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mbria" w:hAnsi="Cambria" w:eastAsia="Cambria" w:cs="Nirmala U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mbria" w:hAnsi="Cambria" w:eastAsia="Cambria" w:cs="Nirmala UI"/>
        <w:b/>
        <w:bCs/>
      </w:rPr>
    </w:tblStylePr>
    <w:tblStylePr w:type="lastCol">
      <w:rPr>
        <w:rFonts w:ascii="Cambria" w:hAnsi="Cambria" w:eastAsia="Cambria" w:cs="Nirmala U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mbria" w:hAnsi="Cambria" w:eastAsia="Cambria" w:cs="Nirmala U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mbria" w:hAnsi="Cambria" w:eastAsia="Cambria" w:cs="Nirmala U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mbria" w:hAnsi="Cambria" w:eastAsia="Cambria" w:cs="Nirmala U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mbria" w:hAnsi="Cambria" w:eastAsia="Cambria" w:cs="Nirmala U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mbria" w:hAnsi="Cambria" w:eastAsia="Cambria" w:cs="Nirmala U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mbria" w:hAnsi="Cambria" w:eastAsia="Cambria" w:cs="Nirmala U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mbria" w:hAnsi="Cambria" w:eastAsia="Cambria" w:cs="Nirmala U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mbria" w:hAnsi="Cambria" w:eastAsia="Cambria" w:cs="Nirmala U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mbria" w:hAnsi="Cambria" w:eastAsia="Cambria" w:cs="Nirmala U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mbria" w:hAnsi="Cambria" w:eastAsia="Cambria" w:cs="Nirmala U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mbria" w:hAnsi="Cambria" w:eastAsia="Cambria" w:cs="Nirmala U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mbria" w:hAnsi="Cambria" w:eastAsia="Cambria" w:cs="Nirmala U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mbria" w:hAnsi="Cambria" w:eastAsia="Cambria" w:cs="Nirmala U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mbria" w:hAnsi="Cambria" w:eastAsia="Cambria" w:cs="Nirmala U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mbria" w:hAnsi="Cambria" w:eastAsia="Cambria" w:cs="Nirmala U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mbria" w:hAnsi="Cambria" w:eastAsia="Cambria" w:cs="Nirmala U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mbria" w:hAnsi="Cambria" w:eastAsia="Cambria" w:cs="Nirmala U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mbria" w:hAnsi="Cambria" w:eastAsia="Cambria" w:cs="Nirmala U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mbria" w:hAnsi="Cambria" w:eastAsia="Cambria" w:cs="Nirmala U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mbria" w:hAnsi="Cambria" w:eastAsia="Cambria" w:cs="Nirmala U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mbria" w:hAnsi="Cambria" w:eastAsia="Cambria" w:cs="Nirmala U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factTitle">
    <w:name w:val="Artifact Title"/>
  </w:style>
  <w:style w:type="paragraph" w:customStyle="1" w:styleId="ArtifactSubtitle">
    <w:name w:val="Artifact Subtitle"/>
  </w:style>
  <w:style w:type="paragraph" w:customStyle="1" w:styleId="ExecutiveSummary">
    <w:name w:val="Executive Summary"/>
  </w:style>
  <w:style w:type="paragraph" w:customStyle="1" w:styleId="TableHeader">
    <w:name w:val="Table Header"/>
    <w:pPr>
      <w:spacing w:after="40"/>
    </w:pPr>
    <w:rPr>
      <w:rFonts w:ascii="Calibri" w:hAnsi="Calibri" w:cs="Nirmala UI"/>
      <w:b/>
      <w:color w:val="FFFFFF"/>
      <w:sz w:val="19"/>
    </w:rPr>
  </w:style>
  <w:style w:type="paragraph" w:customStyle="1" w:styleId="TableBody">
    <w:name w:val="Table Body"/>
    <w:pPr>
      <w:spacing w:after="40"/>
    </w:pPr>
    <w:rPr>
      <w:rFonts w:ascii="Calibri" w:hAnsi="Calibri" w:cs="Nirmala UI"/>
      <w:b w:val="0"/>
      <w:color w:val="1F2933"/>
      <w:sz w:val="19"/>
    </w:rPr>
  </w:style>
  <w:style w:type="paragraph" w:customStyle="1" w:styleId="Callout">
    <w:name w:val="Callout"/>
  </w:style>
  <w:style w:type="paragraph" w:customStyle="1" w:styleId="Signature">
    <w:name w:val="Signature"/>
  </w:style>
  <w:style w:type="paragraph" w:customStyle="1" w:styleId="Appendix">
    <w:name w:val="Appendix"/>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hAnsi="Calibri" w:eastAsia="Calibri" w:cs="Nirmala U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Cambria" w:hAnsi="Cambria" w:eastAsia="Cambria" w:cs="Nirmala U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mbria" w:hAnsi="Cambria" w:eastAsia="Cambria" w:cs="Nirmala U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mbria" w:hAnsi="Cambria" w:eastAsia="Cambria" w:cs="Nirmala U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mbria" w:hAnsi="Cambria" w:eastAsia="Cambria" w:cs="Nirmala U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mbria" w:hAnsi="Cambria" w:eastAsia="Cambria" w:cs="Nirmala U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mbria" w:hAnsi="Cambria" w:eastAsia="Cambria" w:cs="Nirmala U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mbria" w:hAnsi="Cambria" w:eastAsia="Cambria" w:cs="Nirmala U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mbria" w:hAnsi="Cambria" w:eastAsia="Cambria" w:cs="Nirmala U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mbria" w:hAnsi="Cambria" w:eastAsia="Cambria" w:cs="Nirmala U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mbria" w:hAnsi="Cambria" w:eastAsia="Cambria" w:cs="Nirmala U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mbria" w:hAnsi="Cambria" w:eastAsia="Cambria" w:cs="Nirmala UI"/>
      <w:b/>
      <w:bCs/>
      <w:color w:val="4F81BD" w:themeColor="accent1"/>
      <w:sz w:val="26"/>
      <w:szCs w:val="26"/>
    </w:rPr>
  </w:style>
  <w:style w:type="character" w:customStyle="1" w:styleId="Heading3Char">
    <w:name w:val="Heading 3 Char"/>
    <w:basedOn w:val="DefaultParagraphFont"/>
    <w:link w:val="Heading3"/>
    <w:uiPriority w:val="9"/>
    <w:rsid w:val="00FC693F"/>
    <w:rPr>
      <w:rFonts w:ascii="Cambria" w:hAnsi="Cambria" w:eastAsia="Cambria" w:cs="Nirmala U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mbria" w:hAnsi="Cambria" w:eastAsia="Cambria" w:cs="Nirmala U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mbria" w:hAnsi="Cambria" w:eastAsia="Cambria" w:cs="Nirmala U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mbria" w:hAnsi="Cambria" w:eastAsia="Cambria" w:cs="Nirmala U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mbria" w:hAnsi="Cambria" w:eastAsia="Cambria" w:cs="Nirmala U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New" w:hAnsi="Courier New" w:cs="Nirmala UI"/>
      <w:sz w:val="20"/>
      <w:szCs w:val="20"/>
    </w:rPr>
  </w:style>
  <w:style w:type="character" w:customStyle="1" w:styleId="MacroTextChar">
    <w:name w:val="Macro Text Char"/>
    <w:basedOn w:val="DefaultParagraphFont"/>
    <w:link w:val="MacroText"/>
    <w:uiPriority w:val="99"/>
    <w:rsid w:val="0029639D"/>
    <w:rPr>
      <w:rFonts w:ascii="Courier New" w:hAnsi="Courier New" w:cs="Nirmala U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mbria" w:hAnsi="Cambria" w:eastAsia="Cambria" w:cs="Nirmala UI"/>
      <w:b/>
      <w:bCs/>
      <w:i/>
      <w:iCs/>
      <w:color w:val="4F81BD" w:themeColor="accent1"/>
    </w:rPr>
  </w:style>
  <w:style w:type="character" w:customStyle="1" w:styleId="Heading5Char">
    <w:name w:val="Heading 5 Char"/>
    <w:basedOn w:val="DefaultParagraphFont"/>
    <w:link w:val="Heading5"/>
    <w:uiPriority w:val="9"/>
    <w:semiHidden/>
    <w:rsid w:val="00FC693F"/>
    <w:rPr>
      <w:rFonts w:ascii="Cambria" w:hAnsi="Cambria" w:eastAsia="Cambria" w:cs="Nirmala UI"/>
      <w:color w:val="243F60" w:themeColor="accent1" w:themeShade="7F"/>
    </w:rPr>
  </w:style>
  <w:style w:type="character" w:customStyle="1" w:styleId="Heading6Char">
    <w:name w:val="Heading 6 Char"/>
    <w:basedOn w:val="DefaultParagraphFont"/>
    <w:link w:val="Heading6"/>
    <w:uiPriority w:val="9"/>
    <w:semiHidden/>
    <w:rsid w:val="00FC693F"/>
    <w:rPr>
      <w:rFonts w:ascii="Cambria" w:hAnsi="Cambria" w:eastAsia="Cambria" w:cs="Nirmala UI"/>
      <w:i/>
      <w:iCs/>
      <w:color w:val="243F60" w:themeColor="accent1" w:themeShade="7F"/>
    </w:rPr>
  </w:style>
  <w:style w:type="character" w:customStyle="1" w:styleId="Heading7Char">
    <w:name w:val="Heading 7 Char"/>
    <w:basedOn w:val="DefaultParagraphFont"/>
    <w:link w:val="Heading7"/>
    <w:uiPriority w:val="9"/>
    <w:semiHidden/>
    <w:rsid w:val="00FC693F"/>
    <w:rPr>
      <w:rFonts w:ascii="Cambria" w:hAnsi="Cambria" w:eastAsia="Cambria" w:cs="Nirmala UI"/>
      <w:i/>
      <w:iCs/>
      <w:color w:val="404040" w:themeColor="text1" w:themeTint="BF"/>
    </w:rPr>
  </w:style>
  <w:style w:type="character" w:customStyle="1" w:styleId="Heading8Char">
    <w:name w:val="Heading 8 Char"/>
    <w:basedOn w:val="DefaultParagraphFont"/>
    <w:link w:val="Heading8"/>
    <w:uiPriority w:val="9"/>
    <w:semiHidden/>
    <w:rsid w:val="00FC693F"/>
    <w:rPr>
      <w:rFonts w:ascii="Cambria" w:hAnsi="Cambria" w:eastAsia="Cambria" w:cs="Nirmala U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mbria" w:hAnsi="Cambria" w:eastAsia="Cambria" w:cs="Nirmala U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mbria" w:hAnsi="Cambria" w:eastAsia="Cambria" w:cs="Nirmala U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mbria" w:hAnsi="Cambria" w:eastAsia="Cambria" w:cs="Nirmala U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mbria" w:hAnsi="Cambria" w:eastAsia="Cambria" w:cs="Nirmala UI"/>
        <w:b/>
        <w:bCs/>
      </w:rPr>
    </w:tblStylePr>
    <w:tblStylePr w:type="lastCol">
      <w:rPr>
        <w:rFonts w:ascii="Cambria" w:hAnsi="Cambria" w:eastAsia="Cambria" w:cs="Nirmala U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mbria" w:hAnsi="Cambria" w:eastAsia="Cambria" w:cs="Nirmala U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mbria" w:hAnsi="Cambria" w:eastAsia="Cambria" w:cs="Nirmala U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mbria" w:hAnsi="Cambria" w:eastAsia="Cambria" w:cs="Nirmala UI"/>
        <w:b/>
        <w:bCs/>
      </w:rPr>
    </w:tblStylePr>
    <w:tblStylePr w:type="lastCol">
      <w:rPr>
        <w:rFonts w:ascii="Cambria" w:hAnsi="Cambria" w:eastAsia="Cambria" w:cs="Nirmala U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mbria" w:hAnsi="Cambria" w:eastAsia="Cambria" w:cs="Nirmala U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mbria" w:hAnsi="Cambria" w:eastAsia="Cambria" w:cs="Nirmala U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mbria" w:hAnsi="Cambria" w:eastAsia="Cambria" w:cs="Nirmala UI"/>
        <w:b/>
        <w:bCs/>
      </w:rPr>
    </w:tblStylePr>
    <w:tblStylePr w:type="lastCol">
      <w:rPr>
        <w:rFonts w:ascii="Cambria" w:hAnsi="Cambria" w:eastAsia="Cambria" w:cs="Nirmala U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mbria" w:hAnsi="Cambria" w:eastAsia="Cambria" w:cs="Nirmala U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mbria" w:hAnsi="Cambria" w:eastAsia="Cambria" w:cs="Nirmala U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mbria" w:hAnsi="Cambria" w:eastAsia="Cambria" w:cs="Nirmala UI"/>
        <w:b/>
        <w:bCs/>
      </w:rPr>
    </w:tblStylePr>
    <w:tblStylePr w:type="lastCol">
      <w:rPr>
        <w:rFonts w:ascii="Cambria" w:hAnsi="Cambria" w:eastAsia="Cambria" w:cs="Nirmala U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mbria" w:hAnsi="Cambria" w:eastAsia="Cambria" w:cs="Nirmala U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mbria" w:hAnsi="Cambria" w:eastAsia="Cambria" w:cs="Nirmala U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mbria" w:hAnsi="Cambria" w:eastAsia="Cambria" w:cs="Nirmala UI"/>
        <w:b/>
        <w:bCs/>
      </w:rPr>
    </w:tblStylePr>
    <w:tblStylePr w:type="lastCol">
      <w:rPr>
        <w:rFonts w:ascii="Cambria" w:hAnsi="Cambria" w:eastAsia="Cambria" w:cs="Nirmala U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mbria" w:hAnsi="Cambria" w:eastAsia="Cambria" w:cs="Nirmala U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mbria" w:hAnsi="Cambria" w:eastAsia="Cambria" w:cs="Nirmala U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mbria" w:hAnsi="Cambria" w:eastAsia="Cambria" w:cs="Nirmala UI"/>
        <w:b/>
        <w:bCs/>
      </w:rPr>
    </w:tblStylePr>
    <w:tblStylePr w:type="lastCol">
      <w:rPr>
        <w:rFonts w:ascii="Cambria" w:hAnsi="Cambria" w:eastAsia="Cambria" w:cs="Nirmala U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mbria" w:hAnsi="Cambria" w:eastAsia="Cambria" w:cs="Nirmala U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mbria" w:hAnsi="Cambria" w:eastAsia="Cambria" w:cs="Nirmala U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mbria" w:hAnsi="Cambria" w:eastAsia="Cambria" w:cs="Nirmala UI"/>
        <w:b/>
        <w:bCs/>
      </w:rPr>
    </w:tblStylePr>
    <w:tblStylePr w:type="lastCol">
      <w:rPr>
        <w:rFonts w:ascii="Cambria" w:hAnsi="Cambria" w:eastAsia="Cambria" w:cs="Nirmala U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mbria" w:hAnsi="Cambria" w:eastAsia="Cambria" w:cs="Nirmala U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mbria" w:hAnsi="Cambria" w:eastAsia="Cambria" w:cs="Nirmala U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mbria" w:hAnsi="Cambria" w:eastAsia="Cambria" w:cs="Nirmala U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mbria" w:hAnsi="Cambria" w:eastAsia="Cambria" w:cs="Nirmala U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mbria" w:hAnsi="Cambria" w:eastAsia="Cambria" w:cs="Nirmala U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mbria" w:hAnsi="Cambria" w:eastAsia="Cambria" w:cs="Nirmala U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mbria" w:hAnsi="Cambria" w:eastAsia="Cambria" w:cs="Nirmala U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mbria" w:hAnsi="Cambria" w:eastAsia="Cambria" w:cs="Nirmala U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mbria" w:hAnsi="Cambria" w:eastAsia="Cambria" w:cs="Nirmala U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mbria" w:hAnsi="Cambria" w:eastAsia="Cambria" w:cs="Nirmala U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mbria" w:hAnsi="Cambria" w:eastAsia="Cambria" w:cs="Nirmala U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mbria" w:hAnsi="Cambria" w:eastAsia="Cambria" w:cs="Nirmala U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mbria" w:hAnsi="Cambria" w:eastAsia="Cambria" w:cs="Nirmala U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mbria" w:hAnsi="Cambria" w:eastAsia="Cambria" w:cs="Nirmala U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mbria" w:hAnsi="Cambria" w:eastAsia="Cambria" w:cs="Nirmala U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mbria" w:hAnsi="Cambria" w:eastAsia="Cambria" w:cs="Nirmala U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mbria" w:hAnsi="Cambria" w:eastAsia="Cambria" w:cs="Nirmala U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mbria" w:hAnsi="Cambria" w:eastAsia="Cambria" w:cs="Nirmala U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mbria" w:hAnsi="Cambria" w:eastAsia="Cambria" w:cs="Nirmala U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mbria" w:hAnsi="Cambria" w:eastAsia="Cambria" w:cs="Nirmala U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mbria" w:hAnsi="Cambria" w:eastAsia="Cambria" w:cs="Nirmala U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Nirmala UI"/>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Nirmala UI"/>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Weekly Review Meeting</dc:title>
  <dc:subject>docx_report</dc:subject>
  <dc:creator>ZenithAI</dc:creator>
  <cp:keywords/>
  <dc:description>generated by python-docx</dc:description>
  <cp:lastModifiedBy>ZenithAI</cp:lastModifiedBy>
  <cp:revision>1</cp:revision>
  <dcterms:created xsi:type="dcterms:W3CDTF">2013-12-23T23:15:00Z</dcterms:created>
  <dcterms:modified xsi:type="dcterms:W3CDTF">2013-12-23T23:15:00Z</dcterms:modified>
  <cp:category/>
</cp:coreProperties>
</file>